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Rallybio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Laurion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302,756.00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302,756.00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302,756.00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5.72 %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Benjamin Alexander Smith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302,756.00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302,756.00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302,756.00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Janaka Sheehan Maduraperuma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302,756.00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302,756.00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302,756.00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Rallybio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259"/>
        <w:spacing w:after="0"/>
        <w:rPr>
          <w:sz w:val="20"/>
          <w:szCs w:val="20"/>
          <w:color w:val="auto"/>
        </w:rPr>
      </w:pPr>
      <w:r>
        <w:rPr>
          <w:rFonts w:ascii="Times New Roman" w:cs="Times New Roman" w:eastAsia="Times New Roman" w:hAnsi="Times New Roman"/>
          <w:sz w:val="22"/>
          <w:szCs w:val="22"/>
          <w:color w:val="auto"/>
        </w:rPr>
        <w:t>234 CHURCH STREET, SUITE 1020, NEW HAVEN, CONNECTICUT 06510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ind w:right="20"/>
        <w:spacing w:after="0" w:line="246" w:lineRule="auto"/>
        <w:rPr>
          <w:sz w:val="20"/>
          <w:szCs w:val="20"/>
          <w:color w:val="auto"/>
        </w:rPr>
      </w:pPr>
      <w:r>
        <w:rPr>
          <w:rFonts w:ascii="Times New Roman" w:cs="Times New Roman" w:eastAsia="Times New Roman" w:hAnsi="Times New Roman"/>
          <w:sz w:val="21"/>
          <w:szCs w:val="21"/>
          <w:color w:val="auto"/>
        </w:rPr>
        <w:t>This statement is filed by: (i) Laurion Capital Management LP ("Laurion Capital"), a Delaware limited partnership, and the investment adviser to certain funds and accounts (the "Laurion Funds"), with respect to the shares of Common Stock (as defined in Item 2(d) below) directly held by the Laurion Funds; (ii) Mr. Benjamin Alexander Smith ("Mr. Smith"), the co-managing member of Laurion Capital GP LLC, the general partner of Laurion Capital, with respect to the shares of Common Stock directly held by the Laurion Funds. (iii) Mr. Janaka Sheehan Maduraperuma ("Mr. Maduraperuma"), the co-managing member of Laurion Capital GP LLC, the general partner of Laurion Capital, with respect to the shares of Common Stock directly held by the Laurion Funds.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of Common Stock reported herein.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360 Madison Avenue, Suite 1900,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Laurion Capital is a Delaware limited partnership. Mr. Smith is a citizen of the United States. Mr. Maduraperuma is a citizen of the United Kingdom.</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27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60"/>
          </w:cols>
          <w:pgMar w:left="360" w:top="112" w:right="45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302,756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5.72 %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Laurion Capital Management LP - 0 Benjamin Alexander Smith - 0 Janaka Sheehan Maduraperuma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Laurion Capital Management LP - 302,756 Benjamin Alexander Smith - 302,756 Janaka Sheehan Maduraperuma - 302,756</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Laurion Capital Management LP - 0 Benjamin Alexander Smith - 0 Janaka Sheehan Maduraperuma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080"/>
          </w:cols>
          <w:pgMar w:left="360" w:top="112" w:right="4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Times New Roman" w:cs="Times New Roman" w:eastAsia="Times New Roman" w:hAnsi="Times New Roman"/>
          <w:sz w:val="22"/>
          <w:szCs w:val="22"/>
          <w:color w:val="auto"/>
        </w:rPr>
        <w:t>Laurion Capital Management LP - 302,756 Benjamin Alexander Smith - 302,756 Janaka Sheehan Maduraperuma - 302,756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See Item 2. The Laurion Funds have the right to receive or the power to direct the receipt of dividends from, or the proceeds from the sale of, the shares of Common Stock reported herein. Laurion Capital Master Fund Ltd., a Laurion Fund, has the right to receive or the power to direct the receipt of dividends or the proceeds from the sale of more than 5% of the shares of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Laurion Capital Management LP</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Riesel</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Jason Riesel, General Counsel &amp; CCO</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Benjamin Alexander Smith</w:t>
      </w:r>
    </w:p>
    <w:p>
      <w:pPr>
        <w:spacing w:after="0" w:line="152"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Benjamin Alexander Smith</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Benjamin Alexander Smith</w:t>
      </w:r>
    </w:p>
    <w:p>
      <w:pPr>
        <w:spacing w:after="0" w:line="44"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Janaka Sheehan Maduraperuma</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Janaka Sheehan Maduraperuma</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Janaka Sheehan Maduraperuma</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2026-04-29T10:52:49Z</dcterms:created>
  <dcterms:modified xsi:type="dcterms:W3CDTF">2026-04-29T10:52:49Z</dcterms:modified>
</cp:coreProperties>
</file>